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544" w:rsidRDefault="00246544" w:rsidP="00246544">
      <w:pPr>
        <w:spacing w:line="440" w:lineRule="exact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Cs w:val="21"/>
        </w:rPr>
        <w:t>附件1酒店服务质量优化仿真系统需求描述</w:t>
      </w:r>
    </w:p>
    <w:p w:rsidR="00246544" w:rsidRDefault="00246544" w:rsidP="00246544">
      <w:pPr>
        <w:pStyle w:val="a0"/>
        <w:rPr>
          <w:rFonts w:ascii="宋体" w:hAnsi="宋体" w:hint="eastAsia"/>
          <w:color w:val="000000"/>
          <w:sz w:val="24"/>
        </w:rPr>
      </w:pPr>
    </w:p>
    <w:tbl>
      <w:tblPr>
        <w:tblW w:w="10080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6003"/>
        <w:gridCol w:w="2834"/>
      </w:tblGrid>
      <w:tr w:rsidR="00246544" w:rsidTr="00246544">
        <w:trPr>
          <w:trHeight w:val="90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544" w:rsidRDefault="00246544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544" w:rsidRDefault="00246544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4"/>
                <w:szCs w:val="24"/>
              </w:rPr>
              <w:t>功能要求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544" w:rsidRDefault="00246544">
            <w:pPr>
              <w:spacing w:line="360" w:lineRule="auto"/>
              <w:rPr>
                <w:rFonts w:ascii="宋体" w:hAnsi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4"/>
                <w:szCs w:val="24"/>
              </w:rPr>
              <w:t>系统平台及服务要求</w:t>
            </w:r>
          </w:p>
        </w:tc>
      </w:tr>
      <w:tr w:rsidR="00246544" w:rsidTr="00246544">
        <w:trPr>
          <w:trHeight w:val="90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544" w:rsidRDefault="00246544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酒店服务质量优化仿真系统</w:t>
            </w:r>
          </w:p>
        </w:tc>
        <w:tc>
          <w:tcPr>
            <w:tcW w:w="6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544" w:rsidRDefault="00246544">
            <w:pPr>
              <w:snapToGrid w:val="0"/>
              <w:spacing w:line="340" w:lineRule="atLeast"/>
            </w:pPr>
            <w:r>
              <w:rPr>
                <w:rFonts w:hint="eastAsia"/>
              </w:rPr>
              <w:t>酒店服务质量优化仿真系统功能</w:t>
            </w:r>
          </w:p>
          <w:p w:rsidR="00246544" w:rsidRDefault="00246544">
            <w:pPr>
              <w:snapToGrid w:val="0"/>
              <w:spacing w:line="340" w:lineRule="atLeast"/>
            </w:pPr>
            <w:r>
              <w:rPr>
                <w:rFonts w:hint="eastAsia"/>
              </w:rPr>
              <w:t>一、总体要求</w:t>
            </w:r>
          </w:p>
          <w:p w:rsidR="00246544" w:rsidRDefault="00246544">
            <w:pPr>
              <w:spacing w:line="360" w:lineRule="auto"/>
            </w:pPr>
            <w:r>
              <w:rPr>
                <w:rFonts w:hint="eastAsia"/>
              </w:rPr>
              <w:t>▲虚拟仿真方案要满足我校教师教学需求</w:t>
            </w:r>
          </w:p>
          <w:p w:rsidR="00246544" w:rsidRDefault="00246544">
            <w:pPr>
              <w:spacing w:line="360" w:lineRule="auto"/>
            </w:pPr>
            <w:r>
              <w:rPr>
                <w:rFonts w:hint="eastAsia"/>
              </w:rPr>
              <w:t>▲软件根据浙江越秀外国语学院指定流程共同开发，浙江越秀外国语学院拥有自主知识产权。</w:t>
            </w:r>
          </w:p>
          <w:p w:rsidR="00246544" w:rsidRDefault="00246544">
            <w:pPr>
              <w:pStyle w:val="a4"/>
              <w:rPr>
                <w:lang w:val="en-US"/>
              </w:rPr>
            </w:pPr>
            <w:r>
              <w:rPr>
                <w:rFonts w:hint="eastAsia"/>
                <w:lang w:val="en-US"/>
              </w:rPr>
              <w:t>二、系统功能要求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1.</w:t>
            </w:r>
            <w:r>
              <w:rPr>
                <w:rFonts w:hint="eastAsia"/>
                <w:lang w:val="en-US"/>
              </w:rPr>
              <w:t>本仿真软件</w:t>
            </w:r>
            <w:r>
              <w:rPr>
                <w:rFonts w:hint="eastAsia"/>
              </w:rPr>
              <w:t>实验流程必须符合业务流程重组（BPR）思想。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2.自由排布的餐厅布局模块仿真模块：本模块至少包括四个功能区以上：自助餐区、西餐区、中餐区、酒吧等区位。 对每个区域进行自由空间设计规划并描述每个区域的功能构成。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3.业务流程重组虚拟仿真模块：需要八项以上的服务流程优化内容，每项服务流程可以让学生自由搭配优化；并设置“策略”功能，增加学生的实验操作灵活性和真实性。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4.资源优化设计虚拟仿真模块：至少包括三套以上资源优化模块，以便可以通过调整不同资源的量化标准，实现对服务流程和实验的精细化模拟。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5.在业务流程重组虚拟仿真模块和资源虚拟仿真模块的基础上，系统可以真实地模拟出，餐厅对顾客的服务效果，并具备量化标准和结论。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 xml:space="preserve">6.本仿真模块至少包括三套以上辅助教学，学习功能系统；理论知识系统、考核系统、实验报告系统 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7.本仿真软件包含四套以上功能系统：学习功能系统，实验功能系统，考核系统，思考题系统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8.系统功能：培训系统并提供酒店管理虚拟仿真类培训</w:t>
            </w:r>
            <w:r>
              <w:rPr>
                <w:rFonts w:hint="eastAsia"/>
              </w:rPr>
              <w:lastRenderedPageBreak/>
              <w:t>系统视频演示。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9.系统功能：预习系统并提供酒店管理虚拟仿真类预习系统视频演示。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10.系统功能：考核系统并提供酒店管理虚拟仿真类考核系统视频演示。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11.系统功能：设计多课时授课功能，无需重复操作已经完成的实验内容并可以保存实验进度，须提供系统视频演示。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12.要求设置题库，对学生掌握情况进行考核。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13.要有主观考核系统和客观考核系统。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14.要求提供学生的实验操作及设计方案保存功能，方便教师调阅评分。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15.系统可以自动生成实验报告，包含实验过程和实验结果等内容。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16.开发产品的软件著作权证书必须归浙江越秀外国语学院所有；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17.交付时间:签订合同后30天内完成供货，安装调试，培训及验收合格交付正常使用。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三、附加服务内容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18.▲结合酒店筹建管理虚拟仿真无缝深度融合升级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a 市场调研功能模块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b 酒店选址与定位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c 酒店企划功能模块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d 土地竞拍功能模块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e 项目小组筹建功能模块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f 先期人员培训功能模块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g 公共区域布局功能模块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h 客房定价功能模块</w:t>
            </w:r>
          </w:p>
          <w:p w:rsidR="00246544" w:rsidRDefault="00246544">
            <w:pPr>
              <w:pStyle w:val="a4"/>
              <w:spacing w:line="360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l 菜品定价功能模块。</w:t>
            </w:r>
          </w:p>
          <w:p w:rsidR="00246544" w:rsidRDefault="00246544">
            <w:pPr>
              <w:spacing w:line="360" w:lineRule="auto"/>
              <w:rPr>
                <w:rFonts w:hint="eastAsia"/>
              </w:rPr>
            </w:pPr>
          </w:p>
          <w:p w:rsidR="00246544" w:rsidRDefault="00246544">
            <w:pPr>
              <w:pStyle w:val="a4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544" w:rsidRDefault="00246544">
            <w:pPr>
              <w:pStyle w:val="a5"/>
              <w:spacing w:line="360" w:lineRule="auto"/>
              <w:ind w:firstLineChars="0" w:firstLine="0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lastRenderedPageBreak/>
              <w:t>一、运行环境要求：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1.运行环境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（1） 客户端</w:t>
            </w:r>
            <w:proofErr w:type="gramStart"/>
            <w:r>
              <w:rPr>
                <w:rFonts w:ascii="宋体" w:hAnsi="宋体" w:hint="eastAsia"/>
                <w:color w:val="000000"/>
                <w:szCs w:val="21"/>
              </w:rPr>
              <w:t>无人数</w:t>
            </w:r>
            <w:proofErr w:type="gramEnd"/>
            <w:r>
              <w:rPr>
                <w:rFonts w:ascii="宋体" w:hAnsi="宋体" w:hint="eastAsia"/>
                <w:color w:val="000000"/>
                <w:szCs w:val="21"/>
              </w:rPr>
              <w:t>限制。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（2）客户端运行于支持</w:t>
            </w:r>
            <w:proofErr w:type="spellStart"/>
            <w:r>
              <w:rPr>
                <w:rFonts w:ascii="宋体" w:hAnsi="宋体" w:hint="eastAsia"/>
                <w:color w:val="000000"/>
                <w:szCs w:val="21"/>
              </w:rPr>
              <w:t>WebGL</w:t>
            </w:r>
            <w:proofErr w:type="spellEnd"/>
            <w:r>
              <w:rPr>
                <w:rFonts w:ascii="宋体" w:hAnsi="宋体" w:hint="eastAsia"/>
                <w:color w:val="000000"/>
                <w:szCs w:val="21"/>
              </w:rPr>
              <w:t>/HTML5的主流浏览器，无需安装额外的</w:t>
            </w:r>
            <w:proofErr w:type="spellStart"/>
            <w:r>
              <w:rPr>
                <w:rFonts w:ascii="宋体" w:hAnsi="宋体" w:hint="eastAsia"/>
                <w:color w:val="000000"/>
                <w:szCs w:val="21"/>
              </w:rPr>
              <w:t>ocx</w:t>
            </w:r>
            <w:proofErr w:type="spellEnd"/>
            <w:r>
              <w:rPr>
                <w:rFonts w:ascii="宋体" w:hAnsi="宋体" w:hint="eastAsia"/>
                <w:color w:val="000000"/>
                <w:szCs w:val="21"/>
              </w:rPr>
              <w:t>插件和其它软件。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（3）服务器环境基于Linux系统或Windows 2012或者更高版本。 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2.硬件环境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【学 生 端】：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(1)CPU：i5及以上；内存：≥4 G ；硬盘：≥128G。 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【Web应用服务器】：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(1)CPU： E5 v3系列；主频≥ 2.0G；核心 ≥ 8 核心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(2)内存： ≥16 G；硬盘：256G 空闲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(3)对外网络带宽：≥50Mbps；内网带宽：≥1Gbps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【数据服务器】：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（1）CPU：E5 v3系列；主频  ≥ 2.0G；核心 ≥ 8 核心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（2）内存：≥16 G；硬盘：500G 空闲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lastRenderedPageBreak/>
              <w:t>（3）内网带宽：≥1Gbps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二、系统平台服务要求：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（1）必须具有7*24小时售后服务热线，提供不低于三年的质保期，质保期内提供免费的维修、技术支持及部分系统升级服务，免费提供完整的系统配套的产品资料，包括系统功能模块说明书、用户使用手册、帮助文档等。</w:t>
            </w:r>
            <w:r>
              <w:rPr>
                <w:rFonts w:ascii="宋体" w:hAnsi="宋体" w:hint="eastAsia"/>
                <w:color w:val="000000"/>
                <w:szCs w:val="21"/>
              </w:rPr>
              <w:t>承诺可结合学校实训课程和专业教师的要求对课程进行开发(针对课程要求)，实现量身定制特色教学内容。</w:t>
            </w:r>
          </w:p>
          <w:p w:rsidR="00246544" w:rsidRDefault="00246544">
            <w:pPr>
              <w:spacing w:line="360" w:lineRule="auto"/>
              <w:rPr>
                <w:rFonts w:ascii="宋体" w:hAnsi="宋体" w:cs="宋体" w:hint="eastAsia"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项目实施过程中及售后服务期内，投标人须承诺指定专人负责与用户保持长期的联系与服务，在质保期内免费提供至少1次/年且不低于2学时针对软件的系统应用操作，免费现场培训服务，质量保质期从最终验收合格之日起计算。在质保期限内，接到用户电话通知，30分钟响应，并在48小时内修复。</w:t>
            </w:r>
          </w:p>
          <w:p w:rsidR="00246544" w:rsidRDefault="00246544">
            <w:pPr>
              <w:spacing w:line="360" w:lineRule="auto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（2）</w:t>
            </w:r>
            <w:r>
              <w:rPr>
                <w:rFonts w:ascii="宋体" w:hAnsi="宋体" w:hint="eastAsia"/>
                <w:color w:val="000000"/>
                <w:szCs w:val="21"/>
              </w:rPr>
              <w:t>提供定期的远程在线学习课程，相关人员可以登录参加学习。</w:t>
            </w:r>
          </w:p>
          <w:p w:rsidR="00246544" w:rsidRDefault="00246544">
            <w:pPr>
              <w:spacing w:line="360" w:lineRule="auto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</w:p>
        </w:tc>
      </w:tr>
    </w:tbl>
    <w:p w:rsidR="00246544" w:rsidRDefault="00246544" w:rsidP="00246544">
      <w:pPr>
        <w:tabs>
          <w:tab w:val="left" w:pos="2868"/>
          <w:tab w:val="center" w:pos="4596"/>
        </w:tabs>
        <w:spacing w:line="360" w:lineRule="auto"/>
        <w:jc w:val="left"/>
        <w:rPr>
          <w:rFonts w:hint="eastAsia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sz w:val="30"/>
          <w:szCs w:val="30"/>
        </w:rPr>
        <w:lastRenderedPageBreak/>
        <w:t>附件2：</w:t>
      </w:r>
      <w:r>
        <w:rPr>
          <w:rFonts w:hint="eastAsia"/>
          <w:sz w:val="32"/>
          <w:szCs w:val="32"/>
        </w:rPr>
        <w:t>浙江越秀外国语学院第三</w:t>
      </w:r>
      <w:proofErr w:type="gramStart"/>
      <w:r>
        <w:rPr>
          <w:rFonts w:hint="eastAsia"/>
          <w:sz w:val="32"/>
          <w:szCs w:val="32"/>
        </w:rPr>
        <w:t>方业务</w:t>
      </w:r>
      <w:proofErr w:type="gramEnd"/>
      <w:r>
        <w:rPr>
          <w:rFonts w:hint="eastAsia"/>
          <w:sz w:val="32"/>
          <w:szCs w:val="32"/>
        </w:rPr>
        <w:t>系统对接要求</w:t>
      </w:r>
    </w:p>
    <w:p w:rsidR="00246544" w:rsidRDefault="00246544" w:rsidP="00246544">
      <w:pPr>
        <w:spacing w:line="360" w:lineRule="auto"/>
        <w:outlineLvl w:val="0"/>
        <w:rPr>
          <w:rFonts w:ascii="宋体" w:hAnsi="宋体" w:cs="宋体"/>
          <w:b/>
          <w:bCs/>
          <w:szCs w:val="21"/>
        </w:rPr>
      </w:pPr>
      <w:bookmarkStart w:id="0" w:name="_Toc89072598"/>
      <w:r>
        <w:rPr>
          <w:rFonts w:ascii="宋体" w:hAnsi="宋体" w:cs="宋体" w:hint="eastAsia"/>
          <w:b/>
          <w:bCs/>
          <w:szCs w:val="21"/>
        </w:rPr>
        <w:t>统一身份认证对接</w:t>
      </w:r>
      <w:bookmarkEnd w:id="0"/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根据学校提供的对接文档，完成统一身份认证对接。用户通过统一身份认证实现单点登陆，即用户登录统一身份认证系统，无需重新输入用户名和密码就可直接进入第三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系统。同时保留第三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系统原有登录入口，以防止统一身份认证系统出现问题时，第三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系统也无法正常使用。</w:t>
      </w:r>
    </w:p>
    <w:p w:rsidR="00246544" w:rsidRDefault="00246544" w:rsidP="00246544">
      <w:pPr>
        <w:spacing w:line="360" w:lineRule="auto"/>
        <w:outlineLvl w:val="0"/>
        <w:rPr>
          <w:rFonts w:ascii="宋体" w:hAnsi="宋体" w:cs="宋体" w:hint="eastAsia"/>
          <w:b/>
          <w:bCs/>
          <w:szCs w:val="21"/>
        </w:rPr>
      </w:pPr>
      <w:bookmarkStart w:id="1" w:name="_Toc89072599"/>
      <w:r>
        <w:rPr>
          <w:rFonts w:ascii="宋体" w:hAnsi="宋体" w:cs="宋体" w:hint="eastAsia"/>
          <w:b/>
          <w:bCs/>
          <w:szCs w:val="21"/>
        </w:rPr>
        <w:t>人员机构</w:t>
      </w:r>
      <w:bookmarkEnd w:id="1"/>
      <w:r>
        <w:rPr>
          <w:rFonts w:ascii="宋体" w:hAnsi="宋体" w:cs="宋体" w:hint="eastAsia"/>
          <w:b/>
          <w:bCs/>
          <w:szCs w:val="21"/>
        </w:rPr>
        <w:t>数据对接</w:t>
      </w:r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学校提供人员机构数据相关API文档和相应的授权码，第三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系统完成对接</w:t>
      </w:r>
      <w:bookmarkStart w:id="2" w:name="_MON_1699680723"/>
      <w:bookmarkEnd w:id="2"/>
      <w:r>
        <w:rPr>
          <w:rFonts w:ascii="宋体" w:hAnsi="宋体" w:cs="宋体" w:hint="eastAsia"/>
          <w:szCs w:val="21"/>
        </w:rPr>
        <w:t>。</w:t>
      </w:r>
    </w:p>
    <w:p w:rsidR="00246544" w:rsidRDefault="00246544" w:rsidP="00246544">
      <w:pPr>
        <w:spacing w:line="360" w:lineRule="auto"/>
        <w:outlineLvl w:val="0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默认密码</w:t>
      </w:r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对于有独立人员用户数据的系统，要求对接人员组织机构数据时，将同步的人员信息的默认密码设置为乱码。</w:t>
      </w:r>
    </w:p>
    <w:p w:rsidR="00246544" w:rsidRDefault="00246544" w:rsidP="00246544">
      <w:pPr>
        <w:spacing w:line="360" w:lineRule="auto"/>
        <w:outlineLvl w:val="0"/>
        <w:rPr>
          <w:rFonts w:ascii="宋体" w:hAnsi="宋体" w:cs="宋体" w:hint="eastAsia"/>
          <w:b/>
          <w:bCs/>
          <w:szCs w:val="21"/>
        </w:rPr>
      </w:pPr>
      <w:bookmarkStart w:id="3" w:name="_Toc89072600"/>
      <w:r>
        <w:rPr>
          <w:rFonts w:ascii="宋体" w:hAnsi="宋体" w:cs="宋体" w:hint="eastAsia"/>
          <w:b/>
          <w:bCs/>
          <w:szCs w:val="21"/>
        </w:rPr>
        <w:t>待办中心对接</w:t>
      </w:r>
      <w:bookmarkEnd w:id="3"/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业务系统存在流程，待办事项等需要师生进行填写的。需要接入学校的统一待办中心，将平台的待办消息，推送到学校门户做集中统一呈现。用户可以点击门户待办消息直接跳转到指定链接地址直接进行审批、退回等动作。</w:t>
      </w:r>
    </w:p>
    <w:p w:rsidR="00246544" w:rsidRDefault="00246544" w:rsidP="00246544">
      <w:pPr>
        <w:spacing w:line="360" w:lineRule="auto"/>
        <w:outlineLvl w:val="0"/>
        <w:rPr>
          <w:rFonts w:ascii="宋体" w:hAnsi="宋体" w:cs="宋体" w:hint="eastAsia"/>
          <w:b/>
          <w:bCs/>
          <w:szCs w:val="21"/>
        </w:rPr>
      </w:pPr>
      <w:bookmarkStart w:id="4" w:name="_Toc89072601"/>
      <w:r>
        <w:rPr>
          <w:rFonts w:ascii="宋体" w:hAnsi="宋体" w:cs="宋体" w:hint="eastAsia"/>
          <w:b/>
          <w:bCs/>
          <w:szCs w:val="21"/>
        </w:rPr>
        <w:t>统一消息平台对接</w:t>
      </w:r>
      <w:bookmarkEnd w:id="4"/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待办中心已对接统一消息平台，第三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系统如果有其他发送消息的需求，经过协商确认方案后，可对接学校统一消息平台。</w:t>
      </w:r>
    </w:p>
    <w:p w:rsidR="00246544" w:rsidRDefault="00246544" w:rsidP="00246544">
      <w:pPr>
        <w:spacing w:line="360" w:lineRule="auto"/>
        <w:outlineLvl w:val="0"/>
        <w:rPr>
          <w:rFonts w:ascii="宋体" w:hAnsi="宋体" w:cs="宋体" w:hint="eastAsia"/>
          <w:b/>
          <w:bCs/>
          <w:szCs w:val="21"/>
        </w:rPr>
      </w:pPr>
      <w:bookmarkStart w:id="5" w:name="_Toc89072602"/>
      <w:r>
        <w:rPr>
          <w:rFonts w:ascii="宋体" w:hAnsi="宋体" w:cs="宋体" w:hint="eastAsia"/>
          <w:b/>
          <w:bCs/>
          <w:szCs w:val="21"/>
        </w:rPr>
        <w:t>统一支付平台对接</w:t>
      </w:r>
      <w:bookmarkEnd w:id="5"/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系统如果有支付相关需求，经过协商确认方案后，可对接学校统一支付平台。</w:t>
      </w:r>
    </w:p>
    <w:p w:rsidR="00246544" w:rsidRDefault="00246544" w:rsidP="00246544">
      <w:pPr>
        <w:spacing w:line="360" w:lineRule="auto"/>
        <w:outlineLvl w:val="0"/>
        <w:rPr>
          <w:rFonts w:ascii="宋体" w:hAnsi="宋体" w:cs="宋体" w:hint="eastAsia"/>
          <w:b/>
          <w:bCs/>
          <w:szCs w:val="21"/>
        </w:rPr>
      </w:pPr>
      <w:bookmarkStart w:id="6" w:name="_Toc89072603"/>
      <w:r>
        <w:rPr>
          <w:rFonts w:ascii="宋体" w:hAnsi="宋体" w:cs="宋体" w:hint="eastAsia"/>
          <w:b/>
          <w:bCs/>
          <w:szCs w:val="21"/>
        </w:rPr>
        <w:t>数据交互</w:t>
      </w:r>
      <w:bookmarkEnd w:id="6"/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1、根据学校</w:t>
      </w:r>
      <w:proofErr w:type="gramStart"/>
      <w:r>
        <w:rPr>
          <w:rFonts w:ascii="宋体" w:hAnsi="宋体" w:cs="宋体" w:hint="eastAsia"/>
          <w:szCs w:val="21"/>
        </w:rPr>
        <w:t>一</w:t>
      </w:r>
      <w:proofErr w:type="gramEnd"/>
      <w:r>
        <w:rPr>
          <w:rFonts w:ascii="宋体" w:hAnsi="宋体" w:cs="宋体" w:hint="eastAsia"/>
          <w:szCs w:val="21"/>
        </w:rPr>
        <w:t>库一表数据中台要求，第三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系统需要提供相应数据的标准视图，数据中台通过ETL工具进行抽取。</w:t>
      </w:r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2、第三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系统需要根据学校相应代码表，对业务系统内相关数据进行标准化清洗。</w:t>
      </w:r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3、学校提供各类数据接口，如若第三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系统有需要，填写数据申请表后，学校完成授权可供数据查询。</w:t>
      </w:r>
    </w:p>
    <w:p w:rsidR="00246544" w:rsidRDefault="00246544" w:rsidP="00246544">
      <w:pPr>
        <w:spacing w:line="360" w:lineRule="auto"/>
        <w:outlineLvl w:val="0"/>
        <w:rPr>
          <w:rFonts w:ascii="宋体" w:hAnsi="宋体" w:cs="宋体" w:hint="eastAsia"/>
          <w:b/>
          <w:bCs/>
          <w:szCs w:val="21"/>
        </w:rPr>
      </w:pPr>
      <w:bookmarkStart w:id="7" w:name="_Toc89072604"/>
      <w:r>
        <w:rPr>
          <w:rFonts w:ascii="宋体" w:hAnsi="宋体" w:cs="宋体" w:hint="eastAsia"/>
          <w:b/>
          <w:bCs/>
          <w:szCs w:val="21"/>
        </w:rPr>
        <w:t>服务大厅集成和功能碎片化</w:t>
      </w:r>
      <w:bookmarkEnd w:id="7"/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lastRenderedPageBreak/>
        <w:t>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系统完成部署以后，需要提供系统的统一身份认证访问地址，以供学校配置在门户上，以供用户直接访问。</w:t>
      </w:r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如有需要，第三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系统提供功能清单（链接以及功能名称）。用户可直接在门户服务大厅中点击该功能，跳转到第三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系统相对应的页面。</w:t>
      </w:r>
    </w:p>
    <w:p w:rsidR="00246544" w:rsidRDefault="00246544" w:rsidP="00246544">
      <w:pPr>
        <w:spacing w:line="360" w:lineRule="auto"/>
        <w:outlineLvl w:val="0"/>
        <w:rPr>
          <w:rFonts w:ascii="宋体" w:hAnsi="宋体" w:cs="宋体" w:hint="eastAsia"/>
          <w:b/>
          <w:bCs/>
          <w:szCs w:val="21"/>
        </w:rPr>
      </w:pPr>
      <w:bookmarkStart w:id="8" w:name="_Toc89072605"/>
      <w:r>
        <w:rPr>
          <w:rFonts w:ascii="宋体" w:hAnsi="宋体" w:cs="宋体" w:hint="eastAsia"/>
          <w:b/>
          <w:bCs/>
          <w:szCs w:val="21"/>
        </w:rPr>
        <w:t>SSL证书部署</w:t>
      </w:r>
      <w:bookmarkEnd w:id="8"/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学校提供通配符SSL证书，第三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系统需要做相应配置，并在证书过期更新时提供免费替换服务。</w:t>
      </w:r>
    </w:p>
    <w:p w:rsidR="00246544" w:rsidRDefault="00246544" w:rsidP="00246544">
      <w:pPr>
        <w:spacing w:line="360" w:lineRule="auto"/>
        <w:outlineLvl w:val="0"/>
        <w:rPr>
          <w:rFonts w:ascii="宋体" w:hAnsi="宋体" w:cs="宋体" w:hint="eastAsia"/>
          <w:b/>
          <w:bCs/>
          <w:szCs w:val="21"/>
        </w:rPr>
      </w:pPr>
      <w:bookmarkStart w:id="9" w:name="_Toc89072606"/>
      <w:r>
        <w:rPr>
          <w:rFonts w:ascii="宋体" w:hAnsi="宋体" w:cs="宋体" w:hint="eastAsia"/>
          <w:b/>
          <w:bCs/>
          <w:szCs w:val="21"/>
        </w:rPr>
        <w:t>数据反写机制</w:t>
      </w:r>
      <w:bookmarkEnd w:id="9"/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平台必须支持学校统一的数据反写消息机制。能够解析数据中心向平台推送的消息，并且识别消息内容，实现自身业务系统数据反写。如数据中心识别到某教职工性别数据有问题，会通过消息机制推送平台该数据问题，平台需要能接受该消息，接受后识别该消息内容（某教师性别数据错误，修改后为男），然后修改平台数据库该教师性别数据。</w:t>
      </w:r>
    </w:p>
    <w:p w:rsidR="00246544" w:rsidRDefault="00246544" w:rsidP="00246544">
      <w:pPr>
        <w:spacing w:line="360" w:lineRule="auto"/>
        <w:outlineLvl w:val="0"/>
        <w:rPr>
          <w:rFonts w:ascii="宋体" w:hAnsi="宋体" w:cs="宋体" w:hint="eastAsia"/>
          <w:b/>
          <w:bCs/>
          <w:szCs w:val="21"/>
        </w:rPr>
      </w:pPr>
      <w:bookmarkStart w:id="10" w:name="_Toc89072607"/>
      <w:r>
        <w:rPr>
          <w:rFonts w:ascii="宋体" w:hAnsi="宋体" w:cs="宋体" w:hint="eastAsia"/>
          <w:b/>
          <w:bCs/>
          <w:szCs w:val="21"/>
        </w:rPr>
        <w:t>权限同步</w:t>
      </w:r>
      <w:bookmarkEnd w:id="10"/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学校提供关于岗位（角色）人员数据的API接口，第三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系统同步并更新自己系统内的角色人员，并赋予岗位（角色）相应权限，实现用户权限的统一配置。</w:t>
      </w:r>
    </w:p>
    <w:p w:rsidR="00246544" w:rsidRDefault="00246544" w:rsidP="00246544">
      <w:pPr>
        <w:spacing w:line="360" w:lineRule="auto"/>
        <w:rPr>
          <w:rFonts w:ascii="宋体" w:hAnsi="宋体" w:cs="宋体" w:hint="eastAsia"/>
          <w:b/>
          <w:bCs/>
          <w:szCs w:val="21"/>
        </w:rPr>
      </w:pPr>
      <w:bookmarkStart w:id="11" w:name="_MON_1699703465"/>
      <w:bookmarkEnd w:id="11"/>
      <w:r>
        <w:rPr>
          <w:rFonts w:ascii="宋体" w:hAnsi="宋体" w:cs="宋体" w:hint="eastAsia"/>
          <w:b/>
          <w:bCs/>
          <w:szCs w:val="21"/>
        </w:rPr>
        <w:t>人脸库对接</w:t>
      </w:r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szCs w:val="21"/>
        </w:rPr>
        <w:t>第三</w:t>
      </w:r>
      <w:proofErr w:type="gramStart"/>
      <w:r>
        <w:rPr>
          <w:rFonts w:ascii="宋体" w:hAnsi="宋体" w:cs="宋体" w:hint="eastAsia"/>
          <w:szCs w:val="21"/>
        </w:rPr>
        <w:t>方业务</w:t>
      </w:r>
      <w:proofErr w:type="gramEnd"/>
      <w:r>
        <w:rPr>
          <w:rFonts w:ascii="宋体" w:hAnsi="宋体" w:cs="宋体" w:hint="eastAsia"/>
          <w:szCs w:val="21"/>
        </w:rPr>
        <w:t>系统如果有人脸比对相关需求，经过协商确认方案后，可对接学校人脸库。</w:t>
      </w:r>
    </w:p>
    <w:p w:rsidR="00246544" w:rsidRDefault="00246544" w:rsidP="00246544">
      <w:pPr>
        <w:spacing w:line="360" w:lineRule="auto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其他相关内容对接</w:t>
      </w:r>
    </w:p>
    <w:p w:rsidR="00246544" w:rsidRDefault="00246544" w:rsidP="00246544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根据项目实际建设情况，完成对接其他需要的相关内容。</w:t>
      </w:r>
    </w:p>
    <w:p w:rsidR="006B1846" w:rsidRPr="00246544" w:rsidRDefault="006B1846">
      <w:bookmarkStart w:id="12" w:name="_GoBack"/>
      <w:bookmarkEnd w:id="12"/>
    </w:p>
    <w:sectPr w:rsidR="006B1846" w:rsidRPr="002465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1D"/>
    <w:rsid w:val="00246544"/>
    <w:rsid w:val="006B1846"/>
    <w:rsid w:val="00DB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654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Indent"/>
    <w:basedOn w:val="a"/>
    <w:link w:val="Char"/>
    <w:semiHidden/>
    <w:unhideWhenUsed/>
    <w:rsid w:val="00246544"/>
    <w:pPr>
      <w:spacing w:after="120"/>
      <w:ind w:leftChars="200" w:left="420"/>
    </w:pPr>
  </w:style>
  <w:style w:type="character" w:customStyle="1" w:styleId="Char">
    <w:name w:val="正文文本缩进 Char"/>
    <w:basedOn w:val="a1"/>
    <w:link w:val="a0"/>
    <w:semiHidden/>
    <w:rsid w:val="00246544"/>
    <w:rPr>
      <w:rFonts w:ascii="Times New Roman" w:eastAsia="宋体" w:hAnsi="Times New Roman" w:cs="Times New Roman"/>
      <w:szCs w:val="20"/>
    </w:rPr>
  </w:style>
  <w:style w:type="paragraph" w:styleId="a4">
    <w:name w:val="Body Text"/>
    <w:basedOn w:val="a"/>
    <w:link w:val="Char0"/>
    <w:uiPriority w:val="1"/>
    <w:unhideWhenUsed/>
    <w:qFormat/>
    <w:rsid w:val="00246544"/>
    <w:rPr>
      <w:rFonts w:ascii="宋体" w:hAnsi="宋体" w:cs="宋体"/>
      <w:sz w:val="24"/>
      <w:szCs w:val="24"/>
      <w:lang w:val="zh-CN" w:bidi="zh-CN"/>
    </w:rPr>
  </w:style>
  <w:style w:type="character" w:customStyle="1" w:styleId="Char0">
    <w:name w:val="正文文本 Char"/>
    <w:basedOn w:val="a1"/>
    <w:link w:val="a4"/>
    <w:uiPriority w:val="1"/>
    <w:rsid w:val="00246544"/>
    <w:rPr>
      <w:rFonts w:ascii="宋体" w:eastAsia="宋体" w:hAnsi="宋体" w:cs="宋体"/>
      <w:sz w:val="24"/>
      <w:szCs w:val="24"/>
      <w:lang w:val="zh-CN" w:bidi="zh-CN"/>
    </w:rPr>
  </w:style>
  <w:style w:type="paragraph" w:styleId="a5">
    <w:name w:val="List Paragraph"/>
    <w:basedOn w:val="a"/>
    <w:uiPriority w:val="34"/>
    <w:qFormat/>
    <w:rsid w:val="00246544"/>
    <w:pPr>
      <w:ind w:firstLineChars="200" w:firstLine="420"/>
    </w:pPr>
    <w:rPr>
      <w:rFonts w:ascii="等线" w:eastAsia="等线" w:hAnsi="等线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654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Indent"/>
    <w:basedOn w:val="a"/>
    <w:link w:val="Char"/>
    <w:semiHidden/>
    <w:unhideWhenUsed/>
    <w:rsid w:val="00246544"/>
    <w:pPr>
      <w:spacing w:after="120"/>
      <w:ind w:leftChars="200" w:left="420"/>
    </w:pPr>
  </w:style>
  <w:style w:type="character" w:customStyle="1" w:styleId="Char">
    <w:name w:val="正文文本缩进 Char"/>
    <w:basedOn w:val="a1"/>
    <w:link w:val="a0"/>
    <w:semiHidden/>
    <w:rsid w:val="00246544"/>
    <w:rPr>
      <w:rFonts w:ascii="Times New Roman" w:eastAsia="宋体" w:hAnsi="Times New Roman" w:cs="Times New Roman"/>
      <w:szCs w:val="20"/>
    </w:rPr>
  </w:style>
  <w:style w:type="paragraph" w:styleId="a4">
    <w:name w:val="Body Text"/>
    <w:basedOn w:val="a"/>
    <w:link w:val="Char0"/>
    <w:uiPriority w:val="1"/>
    <w:unhideWhenUsed/>
    <w:qFormat/>
    <w:rsid w:val="00246544"/>
    <w:rPr>
      <w:rFonts w:ascii="宋体" w:hAnsi="宋体" w:cs="宋体"/>
      <w:sz w:val="24"/>
      <w:szCs w:val="24"/>
      <w:lang w:val="zh-CN" w:bidi="zh-CN"/>
    </w:rPr>
  </w:style>
  <w:style w:type="character" w:customStyle="1" w:styleId="Char0">
    <w:name w:val="正文文本 Char"/>
    <w:basedOn w:val="a1"/>
    <w:link w:val="a4"/>
    <w:uiPriority w:val="1"/>
    <w:rsid w:val="00246544"/>
    <w:rPr>
      <w:rFonts w:ascii="宋体" w:eastAsia="宋体" w:hAnsi="宋体" w:cs="宋体"/>
      <w:sz w:val="24"/>
      <w:szCs w:val="24"/>
      <w:lang w:val="zh-CN" w:bidi="zh-CN"/>
    </w:rPr>
  </w:style>
  <w:style w:type="paragraph" w:styleId="a5">
    <w:name w:val="List Paragraph"/>
    <w:basedOn w:val="a"/>
    <w:uiPriority w:val="34"/>
    <w:qFormat/>
    <w:rsid w:val="00246544"/>
    <w:pPr>
      <w:ind w:firstLineChars="200" w:firstLine="420"/>
    </w:pPr>
    <w:rPr>
      <w:rFonts w:ascii="等线" w:eastAsia="等线" w:hAnsi="等线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9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2429</Characters>
  <Application>Microsoft Office Word</Application>
  <DocSecurity>0</DocSecurity>
  <Lines>20</Lines>
  <Paragraphs>5</Paragraphs>
  <ScaleCrop>false</ScaleCrop>
  <Company>Microsoft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2022-06-22T07:15:00Z</dcterms:created>
  <dcterms:modified xsi:type="dcterms:W3CDTF">2022-06-22T07:15:00Z</dcterms:modified>
</cp:coreProperties>
</file>