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E22" w:rsidRDefault="00671B2B" w:rsidP="00055FF3">
      <w:pPr>
        <w:spacing w:line="440" w:lineRule="exact"/>
        <w:ind w:right="120"/>
        <w:jc w:val="lef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附件1</w:t>
      </w:r>
      <w:r w:rsidR="00055FF3">
        <w:rPr>
          <w:rFonts w:ascii="宋体" w:hAnsi="宋体" w:hint="eastAsia"/>
          <w:b/>
          <w:szCs w:val="21"/>
        </w:rPr>
        <w:t>：东方语言学院波斯语沙龙室内装修项目工程量清单</w:t>
      </w:r>
      <w:bookmarkStart w:id="0" w:name="_GoBack"/>
      <w:bookmarkEnd w:id="0"/>
    </w:p>
    <w:tbl>
      <w:tblPr>
        <w:tblW w:w="10944" w:type="dxa"/>
        <w:tblInd w:w="-565" w:type="dxa"/>
        <w:tblLook w:val="0000" w:firstRow="0" w:lastRow="0" w:firstColumn="0" w:lastColumn="0" w:noHBand="0" w:noVBand="0"/>
      </w:tblPr>
      <w:tblGrid>
        <w:gridCol w:w="434"/>
        <w:gridCol w:w="4558"/>
        <w:gridCol w:w="416"/>
        <w:gridCol w:w="913"/>
        <w:gridCol w:w="916"/>
        <w:gridCol w:w="3707"/>
      </w:tblGrid>
      <w:tr w:rsidR="00055FF3" w:rsidTr="00B6217A">
        <w:trPr>
          <w:trHeight w:val="64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序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号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项  目  名  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单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位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工程量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最高单价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备       注</w:t>
            </w:r>
          </w:p>
        </w:tc>
      </w:tr>
      <w:tr w:rsidR="00055FF3" w:rsidTr="00B6217A">
        <w:trPr>
          <w:trHeight w:val="402"/>
        </w:trPr>
        <w:tc>
          <w:tcPr>
            <w:tcW w:w="10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一、基层工程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天棚轻钢龙骨（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含跌级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58.00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DU50轻钢龙骨，局部木龙骨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普通纸面石膏板饰面（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含跌级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36.00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板缝贴自粘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胶带点锈漆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墙面艺术基层漆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86.60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24.80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39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墙面艺术漆面层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86.60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128.00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6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顶面乳胶漆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36.10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腻子满刮，砂纸磨平。立邦美得丽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7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80mm轻质砖新建墙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10.90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70.12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轻质砖砌筑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8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水泥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粉刷墙面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22.94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26.58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9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240mm轻质砖新建墙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3.92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132.80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轻质砖砌筑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地面抬高120mm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57.60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62.92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地面水泥砂浆找平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28.50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水泥砂浆找平，加防水剂,综合价,厚度在3cm内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花式地面砖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88.60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招标方选样广东砖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地面砖铺设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78.60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厨房瓷砖150*150mm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20.40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招标方选样广东砖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墙面150*150mm瓷砖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铺设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20.40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78.60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16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厨房墙面乳胶漆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23.60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36.10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腻子满刮，砂纸磨平。立邦美得丽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17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欧式腰线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17.00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68.00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含安装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18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沙发背景红砖砌筑造型柜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11.20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635.00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白水泥填缝，照清漆，含木饰面隔板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19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电视背景红砖砌筑造型柜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10.20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635.00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白水泥填缝，照清漆，含木饰面隔板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定制装饰柜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12.80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650.00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含柜门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柜体上红砖造型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2.30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560.00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白水泥填缝，照清漆，含木饰面隔板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成品仿壁炉柜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2000.00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15mm钢化玻璃门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4.80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340.00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含拉手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15mm钢化玻璃定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玻</w:t>
            </w:r>
            <w:proofErr w:type="gramEnd"/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9.60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瓷砖踢脚线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含切割及安装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26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门套基层</w:t>
            </w:r>
            <w:proofErr w:type="gramEnd"/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23.40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细木工板基层板材E1以上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27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成品欧式套装门（设计师选样）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扇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1500.00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含门锁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28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消防暗门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镀锌角铁木工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板基层</w:t>
            </w:r>
            <w:proofErr w:type="gramEnd"/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29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物间免漆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板柜体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lastRenderedPageBreak/>
              <w:t>30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厨房人造石台面(宽600mm)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3.65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360.00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含80mm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墙面挡条及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人工板材E1以上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厨房柜体（地柜+吊柜）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5.84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480.00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免漆板木作现场制作板材E1以上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厨房金刚板柜门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6.84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360.00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双层吸音艺术窗帘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31.20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78.00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地弹簧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付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240.00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定制logo拉手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付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36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开关插座、灯头线盒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1000.00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公牛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37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2+3插座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1500.00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公牛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38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筒灯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只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公牛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39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装饰吊灯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招标方选样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厨房给排水敷设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间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给排水水管PPR25/PVC50/70/110同正管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不锈钢304双斗水槽套装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套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450.00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人造石窗台板（宽100~120mm）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7.50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套基层</w:t>
            </w:r>
            <w:proofErr w:type="gramEnd"/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24.50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35.00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细木工板基层板材E1以上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成品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欧式套窗套线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（设计师选样）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24.50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定制彩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木格窗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46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窗帘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箱制作</w:t>
            </w:r>
            <w:proofErr w:type="gramEnd"/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20.88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板材E1以上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47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直播间墙面9厘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板基层</w:t>
            </w:r>
            <w:proofErr w:type="gramEnd"/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27.70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48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直播间墙面吸音纤维板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27.70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120.00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提供环保检测报告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49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墙面弧型壁龛制作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280.00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50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会客区弧内木框彩色玻璃窗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5.10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430.00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51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墙面定制木框彩色玻璃造型假窗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个</w:t>
            </w:r>
            <w:proofErr w:type="gram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2.00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275"/>
        </w:trPr>
        <w:tc>
          <w:tcPr>
            <w:tcW w:w="10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二、水电工程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开线槽、管槽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8.80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开线槽、线管按房屋建筑面积计算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补线槽、管槽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5.50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水泥砂浆修补、按房屋建筑面积计算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强电敷设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电线1.5/2.5/4mm2光明线，电线管</w:t>
            </w:r>
            <w:r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  <w:t>Ø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16/20/25同正管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弱电敷设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45.00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网络线/电话线</w:t>
            </w:r>
          </w:p>
        </w:tc>
      </w:tr>
      <w:tr w:rsidR="00055FF3" w:rsidTr="00B6217A">
        <w:trPr>
          <w:trHeight w:val="285"/>
        </w:trPr>
        <w:tc>
          <w:tcPr>
            <w:tcW w:w="10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三、其它工程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原装修拆除(顶/墙/地)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136.80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施工垃圾袋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只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600.00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0.80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室内脚手架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装修垃圾清理（货运车）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车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5.00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600.00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含保洁费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材料搬运费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vertAlign w:val="superscript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98.00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15.00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055FF3" w:rsidTr="00B6217A">
        <w:trPr>
          <w:trHeight w:val="307"/>
        </w:trPr>
        <w:tc>
          <w:tcPr>
            <w:tcW w:w="10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>四、工程直接费</w:t>
            </w:r>
          </w:p>
        </w:tc>
      </w:tr>
      <w:tr w:rsidR="00055FF3" w:rsidTr="00B6217A">
        <w:trPr>
          <w:trHeight w:val="4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工程投标总价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 xml:space="preserve">1.00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jc w:val="center"/>
              <w:rPr>
                <w:rFonts w:ascii="宋体" w:hAnsi="宋体" w:cs="宋体" w:hint="eastAsia"/>
                <w:color w:val="000000"/>
                <w:sz w:val="20"/>
              </w:rPr>
            </w:pP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FF3" w:rsidRDefault="00055FF3" w:rsidP="00B6217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1+2+3</w:t>
            </w:r>
          </w:p>
        </w:tc>
      </w:tr>
    </w:tbl>
    <w:p w:rsidR="00055FF3" w:rsidRPr="00055FF3" w:rsidRDefault="00055FF3" w:rsidP="00055FF3">
      <w:pPr>
        <w:pStyle w:val="a0"/>
      </w:pPr>
    </w:p>
    <w:sectPr w:rsidR="00055FF3" w:rsidRPr="00055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DD8"/>
    <w:rsid w:val="00055FF3"/>
    <w:rsid w:val="001E5E22"/>
    <w:rsid w:val="00671B2B"/>
    <w:rsid w:val="00C3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71B2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link w:val="Char"/>
    <w:uiPriority w:val="99"/>
    <w:semiHidden/>
    <w:unhideWhenUsed/>
    <w:rsid w:val="00671B2B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uiPriority w:val="99"/>
    <w:semiHidden/>
    <w:rsid w:val="00671B2B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71B2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link w:val="Char"/>
    <w:uiPriority w:val="99"/>
    <w:semiHidden/>
    <w:unhideWhenUsed/>
    <w:rsid w:val="00671B2B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uiPriority w:val="99"/>
    <w:semiHidden/>
    <w:rsid w:val="00671B2B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1971</Characters>
  <Application>Microsoft Office Word</Application>
  <DocSecurity>0</DocSecurity>
  <Lines>16</Lines>
  <Paragraphs>4</Paragraphs>
  <ScaleCrop>false</ScaleCrop>
  <Company>Microsoft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2022-06-28T09:51:00Z</dcterms:created>
  <dcterms:modified xsi:type="dcterms:W3CDTF">2022-06-28T09:52:00Z</dcterms:modified>
</cp:coreProperties>
</file>